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D262F">
      <w:pPr>
        <w:tabs>
          <w:tab w:val="left" w:pos="1134"/>
        </w:tabs>
        <w:ind w:firstLine="709"/>
        <w:contextualSpacing/>
        <w:jc w:val="right"/>
        <w:rPr>
          <w:rFonts w:ascii="Times New Roman" w:hAnsi="Times New Roman" w:cs="Times New Roman"/>
          <w:color w:val="222222"/>
          <w:sz w:val="24"/>
          <w:szCs w:val="28"/>
        </w:rPr>
      </w:pPr>
      <w:r>
        <w:rPr>
          <w:rFonts w:ascii="Times New Roman" w:hAnsi="Times New Roman" w:cs="Times New Roman"/>
          <w:color w:val="222222"/>
          <w:sz w:val="24"/>
          <w:szCs w:val="28"/>
        </w:rPr>
        <w:t>Приложение 1</w:t>
      </w:r>
    </w:p>
    <w:p w14:paraId="400B2293">
      <w:pPr>
        <w:tabs>
          <w:tab w:val="left" w:pos="1134"/>
        </w:tabs>
        <w:ind w:firstLine="709"/>
        <w:contextualSpacing/>
        <w:jc w:val="right"/>
        <w:rPr>
          <w:rFonts w:hint="default" w:ascii="Times New Roman" w:hAnsi="Times New Roman" w:cs="Times New Roman"/>
          <w:b/>
          <w:spacing w:val="-2"/>
          <w:sz w:val="24"/>
          <w:szCs w:val="20"/>
          <w:lang w:val="ru-RU"/>
        </w:rPr>
      </w:pPr>
      <w:r>
        <w:rPr>
          <w:rFonts w:ascii="Times New Roman" w:hAnsi="Times New Roman" w:cs="Times New Roman"/>
          <w:color w:val="000000"/>
          <w:kern w:val="36"/>
          <w:sz w:val="24"/>
          <w:szCs w:val="28"/>
        </w:rPr>
        <w:t>к приказу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от </w:t>
      </w:r>
      <w:r>
        <w:rPr>
          <w:rFonts w:hint="default" w:ascii="Times New Roman" w:hAnsi="Times New Roman" w:eastAsia="Calibri" w:cs="Times New Roman"/>
          <w:bCs/>
          <w:sz w:val="24"/>
          <w:szCs w:val="24"/>
          <w:lang w:val="ru-RU"/>
        </w:rPr>
        <w:t>28</w:t>
      </w:r>
      <w:r>
        <w:rPr>
          <w:rFonts w:ascii="Times New Roman" w:hAnsi="Times New Roman" w:eastAsia="Calibri" w:cs="Times New Roman"/>
          <w:bCs/>
          <w:sz w:val="24"/>
          <w:szCs w:val="24"/>
        </w:rPr>
        <w:t>.</w:t>
      </w:r>
      <w:r>
        <w:rPr>
          <w:rFonts w:hint="default" w:ascii="Times New Roman" w:hAnsi="Times New Roman" w:eastAsia="Calibri" w:cs="Times New Roman"/>
          <w:bCs/>
          <w:sz w:val="24"/>
          <w:szCs w:val="24"/>
          <w:lang w:val="ru-RU"/>
        </w:rPr>
        <w:t>10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.2026 г. № </w:t>
      </w:r>
      <w:r>
        <w:rPr>
          <w:rFonts w:hint="default" w:ascii="Times New Roman" w:hAnsi="Times New Roman" w:eastAsia="Calibri" w:cs="Times New Roman"/>
          <w:bCs/>
          <w:sz w:val="24"/>
          <w:szCs w:val="24"/>
          <w:lang w:val="ru-RU"/>
        </w:rPr>
        <w:t>31</w:t>
      </w:r>
    </w:p>
    <w:p w14:paraId="03BE5350">
      <w:pPr>
        <w:shd w:val="clear" w:color="auto" w:fill="FFFFFF"/>
        <w:tabs>
          <w:tab w:val="left" w:pos="1134"/>
        </w:tabs>
        <w:spacing w:after="45"/>
        <w:ind w:firstLine="709"/>
        <w:jc w:val="center"/>
        <w:outlineLvl w:val="0"/>
        <w:rPr>
          <w:rFonts w:ascii="Times New Roman" w:hAnsi="Times New Roman" w:cs="Times New Roman"/>
          <w:color w:val="000000"/>
          <w:kern w:val="36"/>
          <w:sz w:val="24"/>
          <w:szCs w:val="28"/>
        </w:rPr>
      </w:pPr>
    </w:p>
    <w:p w14:paraId="4372BBA5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Cs/>
          <w:spacing w:val="-2"/>
          <w:sz w:val="24"/>
          <w:szCs w:val="20"/>
        </w:rPr>
      </w:pPr>
    </w:p>
    <w:p w14:paraId="4DD3F7AC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pacing w:val="-2"/>
          <w:sz w:val="24"/>
          <w:szCs w:val="20"/>
        </w:rPr>
        <w:t>ПОЛОЖЕНИЕ</w:t>
      </w:r>
    </w:p>
    <w:p w14:paraId="18E118DC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</w:t>
      </w:r>
      <w: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метапредметном</w:t>
      </w:r>
      <w:r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конкурсе</w:t>
      </w:r>
    </w:p>
    <w:p w14:paraId="087581AD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Музыкальный калейдоскоп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14:paraId="5692D8BB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bCs/>
          <w:spacing w:val="-2"/>
          <w:sz w:val="24"/>
          <w:szCs w:val="20"/>
          <w:lang w:eastAsia="en-US"/>
        </w:rPr>
      </w:pPr>
    </w:p>
    <w:p w14:paraId="42DD7EF4">
      <w:pPr>
        <w:widowControl w:val="0"/>
        <w:tabs>
          <w:tab w:val="left" w:pos="567"/>
          <w:tab w:val="left" w:pos="1134"/>
        </w:tabs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</w:pPr>
    </w:p>
    <w:p w14:paraId="54E97473">
      <w:pPr>
        <w:widowControl w:val="0"/>
        <w:numPr>
          <w:ilvl w:val="0"/>
          <w:numId w:val="1"/>
        </w:numPr>
        <w:tabs>
          <w:tab w:val="left" w:pos="567"/>
          <w:tab w:val="left" w:pos="1134"/>
          <w:tab w:val="left" w:pos="4432"/>
        </w:tabs>
        <w:autoSpaceDE w:val="0"/>
        <w:autoSpaceDN w:val="0"/>
        <w:spacing w:after="0" w:line="240" w:lineRule="auto"/>
        <w:ind w:left="0" w:firstLine="709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0"/>
          <w:lang w:eastAsia="en-US"/>
        </w:rPr>
      </w:pPr>
      <w:bookmarkStart w:id="0" w:name="1._Общие_положения"/>
      <w:bookmarkEnd w:id="0"/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 xml:space="preserve">Общие </w:t>
      </w:r>
      <w:r>
        <w:rPr>
          <w:rFonts w:ascii="Times New Roman" w:hAnsi="Times New Roman" w:eastAsia="Times New Roman" w:cs="Times New Roman"/>
          <w:b/>
          <w:spacing w:val="-2"/>
          <w:sz w:val="24"/>
          <w:szCs w:val="24"/>
          <w:lang w:eastAsia="en-US"/>
        </w:rPr>
        <w:t>положения</w:t>
      </w:r>
    </w:p>
    <w:p w14:paraId="6971926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Настоящее положение о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en-US"/>
        </w:rPr>
        <w:t xml:space="preserve">муниципальном </w:t>
      </w:r>
      <w:r>
        <w:rPr>
          <w:rFonts w:ascii="Times New Roman" w:hAnsi="Times New Roman" w:eastAsia="Times New Roman" w:cs="Times New Roman"/>
          <w:bCs/>
          <w:spacing w:val="-10"/>
          <w:sz w:val="24"/>
          <w:szCs w:val="24"/>
          <w:lang w:eastAsia="en-US"/>
        </w:rPr>
        <w:t xml:space="preserve">метапредметном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en-US"/>
        </w:rPr>
        <w:t>конкурсе</w:t>
      </w:r>
      <w:r>
        <w:rPr>
          <w:rFonts w:ascii="Times New Roman" w:hAnsi="Times New Roman" w:eastAsia="Times New Roman" w:cs="Times New Roman"/>
          <w:bCs/>
          <w:spacing w:val="-6"/>
          <w:sz w:val="24"/>
          <w:szCs w:val="24"/>
          <w:lang w:eastAsia="en-US"/>
        </w:rPr>
        <w:t xml:space="preserve"> «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en-US"/>
        </w:rPr>
        <w:t>Музыкальный калейдоскоп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» (далее – Конкурс) определяет цели, задачи и порядок его организации и проведения, организационное и методическое обеспечение, сроки проведения, состав участников, определение победителей и призеров. </w:t>
      </w:r>
    </w:p>
    <w:p w14:paraId="0C63091C">
      <w:pPr>
        <w:shd w:val="clear" w:color="auto" w:fill="FFFFFF"/>
        <w:tabs>
          <w:tab w:val="left" w:pos="1134"/>
        </w:tabs>
        <w:spacing w:after="0"/>
        <w:ind w:firstLine="709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Конкурс проводится в рамках муниципального фестиваля «Мы вместе» с целью </w:t>
      </w:r>
      <w:r>
        <w:rPr>
          <w:rFonts w:ascii="Times New Roman" w:hAnsi="Times New Roman" w:cs="Times New Roman"/>
          <w:sz w:val="24"/>
          <w:szCs w:val="24"/>
        </w:rPr>
        <w:t>развития интегративных межпредметных связей в условиях современного образовательного процесса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выявление уровня сформированности метапредметных умений участников, необходимых для их личностного развития.</w:t>
      </w:r>
    </w:p>
    <w:p w14:paraId="08C8A36F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Задачи Конкурса:</w:t>
      </w:r>
    </w:p>
    <w:p w14:paraId="1BD0D13B">
      <w:pPr>
        <w:pStyle w:val="11"/>
        <w:widowControl w:val="0"/>
        <w:numPr>
          <w:ilvl w:val="0"/>
          <w:numId w:val="2"/>
        </w:numPr>
        <w:tabs>
          <w:tab w:val="left" w:pos="567"/>
          <w:tab w:val="left" w:pos="851"/>
          <w:tab w:val="left" w:pos="1134"/>
          <w:tab w:val="left" w:pos="1276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способствовать формированию положительного отношения подрастающего поколения к музыкальному и литературному наследию;</w:t>
      </w:r>
    </w:p>
    <w:p w14:paraId="1C13CA58">
      <w:pPr>
        <w:pStyle w:val="11"/>
        <w:numPr>
          <w:ilvl w:val="0"/>
          <w:numId w:val="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развитие и стимулирование метапредметного подхода в обучении обучающихся; </w:t>
      </w:r>
    </w:p>
    <w:p w14:paraId="02A63A5B">
      <w:pPr>
        <w:pStyle w:val="11"/>
        <w:numPr>
          <w:ilvl w:val="0"/>
          <w:numId w:val="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повышение интереса школьников к изучению предметных областей; </w:t>
      </w:r>
    </w:p>
    <w:p w14:paraId="76DE5D7C">
      <w:pPr>
        <w:pStyle w:val="11"/>
        <w:numPr>
          <w:ilvl w:val="0"/>
          <w:numId w:val="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расширение познавательной активности учителей.</w:t>
      </w:r>
    </w:p>
    <w:p w14:paraId="6B80325F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Организационно-техническое и информационно-методическое сопровождение Конкурса осуществляется МКУ «Казачинско-Ленский ТРЦ» (далее – Оператор). </w:t>
      </w:r>
    </w:p>
    <w:p w14:paraId="4291CBCB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Организаторами Конкурса являются РМО учителей музыки, русского языка и литературы.</w:t>
      </w:r>
    </w:p>
    <w:p w14:paraId="5213B8FE">
      <w:pPr>
        <w:widowControl w:val="0"/>
        <w:tabs>
          <w:tab w:val="left" w:pos="567"/>
          <w:tab w:val="left" w:pos="1134"/>
          <w:tab w:val="left" w:pos="1418"/>
        </w:tabs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Разработчиками положения и тестовых заданий являются: </w:t>
      </w:r>
    </w:p>
    <w:p w14:paraId="2C213EAE">
      <w:pPr>
        <w:pStyle w:val="11"/>
        <w:widowControl w:val="0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Королева Яна Александровна – руководитель РМО учителей музыки;</w:t>
      </w:r>
    </w:p>
    <w:p w14:paraId="1A7BD466">
      <w:pPr>
        <w:pStyle w:val="11"/>
        <w:widowControl w:val="0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Леончик Анастасия Викторовна – руководитель РМО учителей русского языка и литературы.</w:t>
      </w:r>
    </w:p>
    <w:p w14:paraId="707508BD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Организатор Конкурса имеет право использовать работы, принятые на Конкурс в издательских или иных полиграфических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en-US"/>
        </w:rPr>
        <w:t>материалах.</w:t>
      </w:r>
    </w:p>
    <w:p w14:paraId="5DBD892E"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</w:p>
    <w:p w14:paraId="00B220EF">
      <w:pPr>
        <w:widowControl w:val="0"/>
        <w:numPr>
          <w:ilvl w:val="0"/>
          <w:numId w:val="1"/>
        </w:numPr>
        <w:tabs>
          <w:tab w:val="left" w:pos="1134"/>
          <w:tab w:val="left" w:pos="3423"/>
        </w:tabs>
        <w:autoSpaceDE w:val="0"/>
        <w:autoSpaceDN w:val="0"/>
        <w:spacing w:after="0"/>
        <w:ind w:left="0" w:firstLine="709"/>
        <w:contextualSpacing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4"/>
          <w:lang w:eastAsia="en-US"/>
        </w:rPr>
      </w:pPr>
      <w:bookmarkStart w:id="1" w:name="2._Порядок_проведения_Конкурса"/>
      <w:bookmarkEnd w:id="1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n-US"/>
        </w:rPr>
        <w:t xml:space="preserve">Порядок проведения </w:t>
      </w:r>
      <w:r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  <w:lang w:eastAsia="en-US"/>
        </w:rPr>
        <w:t>Конкурса</w:t>
      </w:r>
    </w:p>
    <w:p w14:paraId="3FE48602">
      <w:pPr>
        <w:widowControl w:val="0"/>
        <w:numPr>
          <w:ilvl w:val="1"/>
          <w:numId w:val="1"/>
        </w:numPr>
        <w:tabs>
          <w:tab w:val="left" w:pos="1134"/>
          <w:tab w:val="left" w:pos="1418"/>
          <w:tab w:val="left" w:pos="1517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Участие в Конкурсе является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en-US"/>
        </w:rPr>
        <w:t xml:space="preserve"> добровольным.</w:t>
      </w:r>
    </w:p>
    <w:p w14:paraId="045F439B">
      <w:pPr>
        <w:widowControl w:val="0"/>
        <w:numPr>
          <w:ilvl w:val="1"/>
          <w:numId w:val="1"/>
        </w:numPr>
        <w:tabs>
          <w:tab w:val="left" w:pos="1134"/>
          <w:tab w:val="left" w:pos="1418"/>
          <w:tab w:val="left" w:pos="1964"/>
          <w:tab w:val="left" w:pos="3369"/>
          <w:tab w:val="left" w:pos="5002"/>
          <w:tab w:val="left" w:pos="6187"/>
          <w:tab w:val="left" w:pos="8304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pacing w:val="-10"/>
          <w:sz w:val="24"/>
          <w:szCs w:val="24"/>
          <w:lang w:eastAsia="en-US"/>
        </w:rPr>
        <w:t xml:space="preserve">В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en-US"/>
        </w:rPr>
        <w:t>Конкурсе принимают участие обучающиеся 5 - 6 классов общеобразовательных организаций Казачинско-Ленского района (до 10 человек от образовательной организации).</w:t>
      </w:r>
    </w:p>
    <w:p w14:paraId="0E365A86">
      <w:pPr>
        <w:widowControl w:val="0"/>
        <w:numPr>
          <w:ilvl w:val="1"/>
          <w:numId w:val="1"/>
        </w:numPr>
        <w:tabs>
          <w:tab w:val="left" w:pos="1134"/>
          <w:tab w:val="left" w:pos="1418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Конкурс проводится в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en-US"/>
        </w:rPr>
        <w:t xml:space="preserve"> три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en-US"/>
        </w:rPr>
        <w:t>этапа:</w:t>
      </w:r>
    </w:p>
    <w:p w14:paraId="4141CDC0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en-US"/>
        </w:rPr>
        <w:t xml:space="preserve">1 этап – прием заявок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n-US"/>
        </w:rPr>
        <w:t>до 20 ноября 2026 года;</w:t>
      </w:r>
    </w:p>
    <w:p w14:paraId="3C3C2FA3">
      <w:pPr>
        <w:widowControl w:val="0"/>
        <w:numPr>
          <w:ilvl w:val="0"/>
          <w:numId w:val="4"/>
        </w:numPr>
        <w:tabs>
          <w:tab w:val="left" w:pos="1134"/>
          <w:tab w:val="left" w:pos="1234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en-US"/>
        </w:rPr>
        <w:t xml:space="preserve">2 этап – выполнение тестовых заданий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n-US"/>
        </w:rPr>
        <w:t>24 ноября с 13:00 до 14.00 (по местному времени);</w:t>
      </w:r>
    </w:p>
    <w:p w14:paraId="54BFCC27">
      <w:pPr>
        <w:widowControl w:val="0"/>
        <w:numPr>
          <w:ilvl w:val="0"/>
          <w:numId w:val="4"/>
        </w:numPr>
        <w:tabs>
          <w:tab w:val="left" w:pos="1134"/>
          <w:tab w:val="left" w:pos="1235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en-US"/>
        </w:rPr>
        <w:t xml:space="preserve">3 этап – работа жюри и подведение итогов – до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n-US"/>
        </w:rPr>
        <w:t>27 ноября 2026 года включительно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en-US"/>
        </w:rPr>
        <w:t>.</w:t>
      </w:r>
    </w:p>
    <w:p w14:paraId="08A8D091">
      <w:pPr>
        <w:widowControl w:val="0"/>
        <w:numPr>
          <w:ilvl w:val="1"/>
          <w:numId w:val="1"/>
        </w:numPr>
        <w:tabs>
          <w:tab w:val="left" w:pos="1134"/>
          <w:tab w:val="left" w:pos="1418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Для  участия в Конкурсе до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20 ноября 2026 года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подаются заявка и согласие на  обработку персональных данных (приложение 1) по ссылке: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fldChar w:fldCharType="begin"/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instrText xml:space="preserve"> HYPERLINK "https://forms.yandex.ru/u/6ae1b013852af346250a2125" </w:instrTex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fldChar w:fldCharType="separate"/>
      </w:r>
      <w:r>
        <w:rPr>
          <w:rStyle w:val="4"/>
          <w:rFonts w:hint="default" w:ascii="Times New Roman" w:hAnsi="Times New Roman" w:eastAsia="Times New Roman" w:cs="Times New Roman"/>
          <w:sz w:val="24"/>
          <w:szCs w:val="24"/>
          <w:lang w:eastAsia="en-US"/>
        </w:rPr>
        <w:t>https://forms.yandex.ru/u/6ae1b013852af346250a2125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fldChar w:fldCharType="end"/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/>
        </w:rPr>
        <w:t xml:space="preserve"> </w:t>
      </w:r>
      <w:bookmarkStart w:id="4" w:name="_GoBack"/>
      <w:bookmarkEnd w:id="4"/>
    </w:p>
    <w:p w14:paraId="01760233">
      <w:pPr>
        <w:widowControl w:val="0"/>
        <w:numPr>
          <w:ilvl w:val="1"/>
          <w:numId w:val="1"/>
        </w:numPr>
        <w:tabs>
          <w:tab w:val="left" w:pos="1134"/>
          <w:tab w:val="left" w:pos="1418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Организатор оставляет за собой право признать Конкурс несостоявшимся в случае недостаточного количества поданных заявок (менее 7-ми).</w:t>
      </w:r>
    </w:p>
    <w:p w14:paraId="03EFDF4B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В день проведения Конкурса за 10 минут до начала выполнения тестовых заданий на электронную почту участника, указанную при регистрации, будет отправлена ссылка для доступа к форме.</w:t>
      </w:r>
    </w:p>
    <w:p w14:paraId="2EB72C5F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На выполнение тестовых заданий отводится 60 минут. Работы, сданные после этого времени, не оцениваются.  Ответы с орфографическими ошибками оцениваются в 0 баллов.</w:t>
      </w:r>
    </w:p>
    <w:p w14:paraId="2A5C669D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Тестовые задания содержат 16 вопросов, разделенных на два блока: музыка и литература.  Количество баллов за каждый правильный ответ указано в задании.  Общий результат определяется суммой полученных баллов. Максимальный балл – 46.</w:t>
      </w:r>
    </w:p>
    <w:p w14:paraId="71AA9826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Конкурс проводится в организованной форме в кабинете информатики образовательной организации. Перед началом выполнения заданий участники получают необходимые инструкции. За выполнением заданий ведется видеонаблюдение, и все происходящее записывается на камеры.</w:t>
      </w:r>
    </w:p>
    <w:p w14:paraId="1AB58627">
      <w:pPr>
        <w:widowControl w:val="0"/>
        <w:tabs>
          <w:tab w:val="left" w:pos="1134"/>
        </w:tabs>
        <w:autoSpaceDE w:val="0"/>
        <w:autoSpaceDN w:val="0"/>
        <w:spacing w:after="0"/>
        <w:ind w:left="134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</w:pPr>
    </w:p>
    <w:p w14:paraId="76C635E4">
      <w:pPr>
        <w:widowControl w:val="0"/>
        <w:tabs>
          <w:tab w:val="left" w:pos="1134"/>
          <w:tab w:val="left" w:pos="4249"/>
        </w:tabs>
        <w:autoSpaceDE w:val="0"/>
        <w:autoSpaceDN w:val="0"/>
        <w:spacing w:after="0"/>
        <w:ind w:right="-71"/>
        <w:contextualSpacing/>
        <w:outlineLvl w:val="0"/>
        <w:rPr>
          <w:rFonts w:ascii="Times New Roman" w:hAnsi="Times New Roman" w:eastAsia="Times New Roman" w:cs="Times New Roman"/>
          <w:b/>
          <w:bCs/>
          <w:szCs w:val="24"/>
          <w:lang w:eastAsia="en-US"/>
        </w:rPr>
      </w:pPr>
    </w:p>
    <w:p w14:paraId="30125FBC">
      <w:pPr>
        <w:widowControl w:val="0"/>
        <w:numPr>
          <w:ilvl w:val="0"/>
          <w:numId w:val="1"/>
        </w:numPr>
        <w:tabs>
          <w:tab w:val="left" w:pos="1134"/>
          <w:tab w:val="left" w:pos="4249"/>
        </w:tabs>
        <w:autoSpaceDE w:val="0"/>
        <w:autoSpaceDN w:val="0"/>
        <w:spacing w:after="0"/>
        <w:ind w:left="0" w:right="-71" w:firstLine="709"/>
        <w:contextualSpacing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n-US"/>
        </w:rPr>
        <w:t>Жюри конкурса</w:t>
      </w:r>
    </w:p>
    <w:p w14:paraId="77D84D67">
      <w:pPr>
        <w:widowControl w:val="0"/>
        <w:numPr>
          <w:ilvl w:val="1"/>
          <w:numId w:val="1"/>
        </w:numPr>
        <w:tabs>
          <w:tab w:val="left" w:pos="1418"/>
          <w:tab w:val="left" w:pos="1985"/>
        </w:tabs>
        <w:autoSpaceDE w:val="0"/>
        <w:autoSpaceDN w:val="0"/>
        <w:spacing w:after="0"/>
        <w:ind w:left="0" w:right="-71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В целях достижения максимальной объективности в определении победителей Конкурса создается и утверждается состав жюри.</w:t>
      </w:r>
    </w:p>
    <w:p w14:paraId="51E7DCFE">
      <w:pPr>
        <w:widowControl w:val="0"/>
        <w:numPr>
          <w:ilvl w:val="1"/>
          <w:numId w:val="1"/>
        </w:numPr>
        <w:tabs>
          <w:tab w:val="left" w:pos="1418"/>
        </w:tabs>
        <w:autoSpaceDE w:val="0"/>
        <w:autoSpaceDN w:val="0"/>
        <w:spacing w:after="0"/>
        <w:ind w:left="-142" w:right="-71" w:firstLine="85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Состав жюри включает не менее 4 человек, в число которых входят представители педагогической общественности (учителя музыки, педагоги ДО).</w:t>
      </w:r>
    </w:p>
    <w:p w14:paraId="31A5BCF2">
      <w:pPr>
        <w:widowControl w:val="0"/>
        <w:tabs>
          <w:tab w:val="left" w:pos="1418"/>
        </w:tabs>
        <w:autoSpaceDE w:val="0"/>
        <w:autoSpaceDN w:val="0"/>
        <w:spacing w:after="0"/>
        <w:ind w:left="709" w:right="-7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-Пидгурская А.А. (учитель русского языка и литературы, МОУ «Магистральнинская СОШ №2»);</w:t>
      </w:r>
    </w:p>
    <w:p w14:paraId="6B1E2341">
      <w:pPr>
        <w:widowControl w:val="0"/>
        <w:tabs>
          <w:tab w:val="left" w:pos="1418"/>
        </w:tabs>
        <w:autoSpaceDE w:val="0"/>
        <w:autoSpaceDN w:val="0"/>
        <w:spacing w:after="0"/>
        <w:ind w:left="709" w:right="-7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-Тюрина Н.И. (учитель музыки, «Окунайская ООШ);</w:t>
      </w:r>
    </w:p>
    <w:p w14:paraId="58DA0702">
      <w:pPr>
        <w:widowControl w:val="0"/>
        <w:tabs>
          <w:tab w:val="left" w:pos="1418"/>
        </w:tabs>
        <w:autoSpaceDE w:val="0"/>
        <w:autoSpaceDN w:val="0"/>
        <w:spacing w:after="0"/>
        <w:ind w:left="709" w:right="-7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-Потапова Е.М. (учитель русского языка и литературы, МОУ «Казачинская СОШ»);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-Беляева И.С. (учитель музыки, «Ключевская ООШ»).</w:t>
      </w:r>
    </w:p>
    <w:p w14:paraId="58E08D1D">
      <w:pPr>
        <w:widowControl w:val="0"/>
        <w:numPr>
          <w:ilvl w:val="1"/>
          <w:numId w:val="1"/>
        </w:numPr>
        <w:tabs>
          <w:tab w:val="left" w:pos="1418"/>
        </w:tabs>
        <w:autoSpaceDE w:val="0"/>
        <w:autoSpaceDN w:val="0"/>
        <w:spacing w:after="0"/>
        <w:ind w:left="-142" w:right="-71" w:firstLine="85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Председатель жюри назначается Оператором Конкурса.</w:t>
      </w:r>
    </w:p>
    <w:p w14:paraId="774619ED">
      <w:pPr>
        <w:widowControl w:val="0"/>
        <w:numPr>
          <w:ilvl w:val="1"/>
          <w:numId w:val="1"/>
        </w:numPr>
        <w:tabs>
          <w:tab w:val="left" w:pos="993"/>
          <w:tab w:val="left" w:pos="1418"/>
          <w:tab w:val="left" w:pos="1517"/>
        </w:tabs>
        <w:autoSpaceDE w:val="0"/>
        <w:autoSpaceDN w:val="0"/>
        <w:spacing w:after="0"/>
        <w:ind w:left="1134" w:right="-71" w:hanging="425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Жюри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при</w:t>
      </w:r>
      <w:r>
        <w:rPr>
          <w:rFonts w:ascii="Times New Roman" w:hAnsi="Times New Roman" w:eastAsia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оценке конкурсного задания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en-US"/>
        </w:rPr>
        <w:t>:</w:t>
      </w:r>
    </w:p>
    <w:p w14:paraId="3BB7B2FF">
      <w:pPr>
        <w:widowControl w:val="0"/>
        <w:numPr>
          <w:ilvl w:val="2"/>
          <w:numId w:val="1"/>
        </w:numPr>
        <w:tabs>
          <w:tab w:val="left" w:pos="1134"/>
        </w:tabs>
        <w:autoSpaceDE w:val="0"/>
        <w:autoSpaceDN w:val="0"/>
        <w:spacing w:after="0"/>
        <w:ind w:left="0" w:right="-71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обеспечивает соблюдение единства требований при оценивании конкурсных заданий;</w:t>
      </w:r>
    </w:p>
    <w:p w14:paraId="0E7AFAC1">
      <w:pPr>
        <w:widowControl w:val="0"/>
        <w:numPr>
          <w:ilvl w:val="2"/>
          <w:numId w:val="1"/>
        </w:numPr>
        <w:tabs>
          <w:tab w:val="left" w:pos="1134"/>
          <w:tab w:val="left" w:pos="1373"/>
        </w:tabs>
        <w:autoSpaceDE w:val="0"/>
        <w:autoSpaceDN w:val="0"/>
        <w:spacing w:after="0"/>
        <w:ind w:left="0" w:right="-71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осуществляет проверку заданий в соответствии с эталоном ответов;</w:t>
      </w:r>
    </w:p>
    <w:p w14:paraId="0A0C3B8D">
      <w:pPr>
        <w:widowControl w:val="0"/>
        <w:numPr>
          <w:ilvl w:val="2"/>
          <w:numId w:val="1"/>
        </w:numPr>
        <w:tabs>
          <w:tab w:val="left" w:pos="1134"/>
          <w:tab w:val="left" w:pos="1374"/>
        </w:tabs>
        <w:autoSpaceDE w:val="0"/>
        <w:autoSpaceDN w:val="0"/>
        <w:spacing w:after="0"/>
        <w:ind w:left="0" w:right="-71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определяет</w:t>
      </w:r>
      <w:r>
        <w:rPr>
          <w:rFonts w:ascii="Times New Roman" w:hAnsi="Times New Roman" w:eastAsia="Times New Roman" w:cs="Times New Roman"/>
          <w:spacing w:val="-12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победителей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en-US"/>
        </w:rPr>
        <w:t>Конкурса.</w:t>
      </w:r>
    </w:p>
    <w:p w14:paraId="4B661F57">
      <w:pPr>
        <w:widowControl w:val="0"/>
        <w:numPr>
          <w:ilvl w:val="1"/>
          <w:numId w:val="1"/>
        </w:numPr>
        <w:tabs>
          <w:tab w:val="left" w:pos="1418"/>
          <w:tab w:val="left" w:pos="1701"/>
        </w:tabs>
        <w:autoSpaceDE w:val="0"/>
        <w:autoSpaceDN w:val="0"/>
        <w:spacing w:after="0"/>
        <w:ind w:left="0" w:right="-71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По результатам Конкурса оформляется итоговый протокол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en-US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который подписывается и утверждается председателем жюри.</w:t>
      </w:r>
    </w:p>
    <w:p w14:paraId="7752E52B">
      <w:pPr>
        <w:widowControl w:val="0"/>
        <w:numPr>
          <w:ilvl w:val="1"/>
          <w:numId w:val="1"/>
        </w:numPr>
        <w:tabs>
          <w:tab w:val="left" w:pos="1418"/>
        </w:tabs>
        <w:autoSpaceDE w:val="0"/>
        <w:autoSpaceDN w:val="0"/>
        <w:spacing w:after="0"/>
        <w:ind w:left="0" w:right="-71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Жюри Конкурса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работает</w:t>
      </w:r>
      <w:r>
        <w:rPr>
          <w:rFonts w:ascii="Times New Roman" w:hAnsi="Times New Roman" w:eastAsia="Times New Roman" w:cs="Times New Roman"/>
          <w:spacing w:val="-8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на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безвозмездной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en-US"/>
        </w:rPr>
        <w:t>основе.</w:t>
      </w:r>
    </w:p>
    <w:p w14:paraId="7C874D0D">
      <w:pPr>
        <w:widowControl w:val="0"/>
        <w:tabs>
          <w:tab w:val="left" w:pos="1134"/>
          <w:tab w:val="left" w:pos="1517"/>
        </w:tabs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</w:p>
    <w:p w14:paraId="35F1F0C1">
      <w:pPr>
        <w:widowControl w:val="0"/>
        <w:numPr>
          <w:ilvl w:val="0"/>
          <w:numId w:val="1"/>
        </w:numPr>
        <w:tabs>
          <w:tab w:val="left" w:pos="1134"/>
          <w:tab w:val="left" w:pos="2878"/>
        </w:tabs>
        <w:autoSpaceDE w:val="0"/>
        <w:autoSpaceDN w:val="0"/>
        <w:spacing w:after="0"/>
        <w:ind w:left="0" w:firstLine="709"/>
        <w:contextualSpacing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eastAsia="en-US"/>
        </w:rPr>
      </w:pPr>
      <w:bookmarkStart w:id="2" w:name="4._Требования_к_конкурсным_материалам"/>
      <w:bookmarkEnd w:id="2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n-US"/>
        </w:rPr>
        <w:t>Подведение итогов</w:t>
      </w:r>
    </w:p>
    <w:p w14:paraId="24E45EF2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На основании данных итогового протокола определяются победители и призёры Конкурса. Участники с равным количеством баллов располагаются в алфавитном порядке.</w:t>
      </w:r>
    </w:p>
    <w:p w14:paraId="2586C3A9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Победителями признаются участники Конкурса, набравшие наибольшее количество баллов, но не менее 90% от максимально возможных (не менее 40). </w:t>
      </w:r>
    </w:p>
    <w:p w14:paraId="42A20923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Призёрами Конкурса признаются участники, следующие в итоговом протоколе за победителями и набравшие более 80 % от максимального балла (не менее 32).</w:t>
      </w:r>
    </w:p>
    <w:p w14:paraId="7A40BB8D">
      <w:pPr>
        <w:widowControl w:val="0"/>
        <w:numPr>
          <w:ilvl w:val="1"/>
          <w:numId w:val="1"/>
        </w:numPr>
        <w:tabs>
          <w:tab w:val="left" w:pos="1134"/>
          <w:tab w:val="left" w:pos="1701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Победители и призёры награждаются дипломами, остальные участники конкурса получают сертификаты. Педагогам, подготовившим победителей и призёров Конкурса, объявляется благодарность.</w:t>
      </w:r>
    </w:p>
    <w:p w14:paraId="70EFD7D4">
      <w:pPr>
        <w:widowControl w:val="0"/>
        <w:numPr>
          <w:ilvl w:val="1"/>
          <w:numId w:val="1"/>
        </w:numPr>
        <w:tabs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222222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Информация о результатах Конкурса размещается на официальном сайте Оператора в течение 10 дней после проведения</w:t>
      </w:r>
      <w:bookmarkStart w:id="3" w:name="5._Подведение_итогов_и_награждение"/>
      <w:bookmarkEnd w:id="3"/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.</w:t>
      </w:r>
    </w:p>
    <w:sectPr>
      <w:pgSz w:w="11906" w:h="16838"/>
      <w:pgMar w:top="851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1079B5"/>
    <w:multiLevelType w:val="multilevel"/>
    <w:tmpl w:val="401079B5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nsid w:val="59943FAE"/>
    <w:multiLevelType w:val="multilevel"/>
    <w:tmpl w:val="59943FAE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1886BF6"/>
    <w:multiLevelType w:val="multilevel"/>
    <w:tmpl w:val="61886BF6"/>
    <w:lvl w:ilvl="0" w:tentative="0">
      <w:start w:val="0"/>
      <w:numFmt w:val="bullet"/>
      <w:lvlText w:val="–"/>
      <w:lvlJc w:val="left"/>
      <w:pPr>
        <w:ind w:left="242" w:hanging="286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86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33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79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73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19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66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13" w:hanging="286"/>
      </w:pPr>
      <w:rPr>
        <w:rFonts w:hint="default"/>
        <w:lang w:val="ru-RU" w:eastAsia="en-US" w:bidi="ar-SA"/>
      </w:rPr>
    </w:lvl>
  </w:abstractNum>
  <w:abstractNum w:abstractNumId="3">
    <w:nsid w:val="7D947C78"/>
    <w:multiLevelType w:val="multilevel"/>
    <w:tmpl w:val="7D947C78"/>
    <w:lvl w:ilvl="0" w:tentative="0">
      <w:start w:val="1"/>
      <w:numFmt w:val="decimal"/>
      <w:lvlText w:val="%1."/>
      <w:lvlJc w:val="left"/>
      <w:pPr>
        <w:ind w:left="4433" w:hanging="70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3331" w:hanging="495"/>
      </w:pPr>
      <w:rPr>
        <w:rFonts w:hint="default"/>
        <w:b w:val="0"/>
        <w:spacing w:val="0"/>
        <w:w w:val="100"/>
        <w:lang w:val="ru-RU" w:eastAsia="en-US" w:bidi="ar-SA"/>
      </w:rPr>
    </w:lvl>
    <w:lvl w:ilvl="2" w:tentative="0">
      <w:start w:val="0"/>
      <w:numFmt w:val="bullet"/>
      <w:lvlText w:val=""/>
      <w:lvlJc w:val="left"/>
      <w:pPr>
        <w:ind w:left="1630" w:hanging="495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520" w:hanging="49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40" w:hanging="49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49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95" w:hanging="49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73" w:hanging="49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50" w:hanging="49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6"/>
    <w:rsid w:val="0007284C"/>
    <w:rsid w:val="000827DA"/>
    <w:rsid w:val="00084C7A"/>
    <w:rsid w:val="0009227A"/>
    <w:rsid w:val="000B09E8"/>
    <w:rsid w:val="001504B3"/>
    <w:rsid w:val="001639CD"/>
    <w:rsid w:val="00171EA3"/>
    <w:rsid w:val="001D5B88"/>
    <w:rsid w:val="00202E7A"/>
    <w:rsid w:val="00244C05"/>
    <w:rsid w:val="0025280F"/>
    <w:rsid w:val="00266FE9"/>
    <w:rsid w:val="00271435"/>
    <w:rsid w:val="002B444E"/>
    <w:rsid w:val="002E12FC"/>
    <w:rsid w:val="002F1147"/>
    <w:rsid w:val="002F662D"/>
    <w:rsid w:val="00307F4A"/>
    <w:rsid w:val="0034314E"/>
    <w:rsid w:val="003711CE"/>
    <w:rsid w:val="0038689F"/>
    <w:rsid w:val="003E4082"/>
    <w:rsid w:val="003E58B3"/>
    <w:rsid w:val="003E7B03"/>
    <w:rsid w:val="004005CF"/>
    <w:rsid w:val="004017A0"/>
    <w:rsid w:val="00440289"/>
    <w:rsid w:val="00453FFA"/>
    <w:rsid w:val="004604CA"/>
    <w:rsid w:val="004D2634"/>
    <w:rsid w:val="004E5594"/>
    <w:rsid w:val="00574094"/>
    <w:rsid w:val="005C50A3"/>
    <w:rsid w:val="005E24C3"/>
    <w:rsid w:val="005E4959"/>
    <w:rsid w:val="005F2315"/>
    <w:rsid w:val="005F6F5B"/>
    <w:rsid w:val="005F7F90"/>
    <w:rsid w:val="00611172"/>
    <w:rsid w:val="00627B14"/>
    <w:rsid w:val="006348D8"/>
    <w:rsid w:val="006879FB"/>
    <w:rsid w:val="00691971"/>
    <w:rsid w:val="00691EDE"/>
    <w:rsid w:val="006A11E3"/>
    <w:rsid w:val="006C499C"/>
    <w:rsid w:val="006D2988"/>
    <w:rsid w:val="00707C2C"/>
    <w:rsid w:val="0076640C"/>
    <w:rsid w:val="00781A34"/>
    <w:rsid w:val="00787A14"/>
    <w:rsid w:val="007925F8"/>
    <w:rsid w:val="007C7DFD"/>
    <w:rsid w:val="007D11C9"/>
    <w:rsid w:val="00800A88"/>
    <w:rsid w:val="00813F28"/>
    <w:rsid w:val="00816952"/>
    <w:rsid w:val="0084001D"/>
    <w:rsid w:val="00843AE6"/>
    <w:rsid w:val="008A2B18"/>
    <w:rsid w:val="008B252A"/>
    <w:rsid w:val="008C65E4"/>
    <w:rsid w:val="008E72F2"/>
    <w:rsid w:val="00904BD6"/>
    <w:rsid w:val="00923382"/>
    <w:rsid w:val="009254E3"/>
    <w:rsid w:val="009743CD"/>
    <w:rsid w:val="009A625D"/>
    <w:rsid w:val="00A24881"/>
    <w:rsid w:val="00A425CC"/>
    <w:rsid w:val="00A65A77"/>
    <w:rsid w:val="00A80552"/>
    <w:rsid w:val="00A82D65"/>
    <w:rsid w:val="00A87E14"/>
    <w:rsid w:val="00AF6E74"/>
    <w:rsid w:val="00B038AA"/>
    <w:rsid w:val="00B23B78"/>
    <w:rsid w:val="00B36302"/>
    <w:rsid w:val="00B57D51"/>
    <w:rsid w:val="00B668E4"/>
    <w:rsid w:val="00B73BB2"/>
    <w:rsid w:val="00BC7939"/>
    <w:rsid w:val="00BF14E8"/>
    <w:rsid w:val="00BF1A4F"/>
    <w:rsid w:val="00C137A3"/>
    <w:rsid w:val="00C13860"/>
    <w:rsid w:val="00C37B36"/>
    <w:rsid w:val="00C531EC"/>
    <w:rsid w:val="00C91AF5"/>
    <w:rsid w:val="00CB0064"/>
    <w:rsid w:val="00DB5EA6"/>
    <w:rsid w:val="00DC042F"/>
    <w:rsid w:val="00E749E8"/>
    <w:rsid w:val="00E84EC5"/>
    <w:rsid w:val="00EB56F4"/>
    <w:rsid w:val="00EC7DB8"/>
    <w:rsid w:val="00EF3C41"/>
    <w:rsid w:val="00F008F7"/>
    <w:rsid w:val="00F01A98"/>
    <w:rsid w:val="00F02BD3"/>
    <w:rsid w:val="00F8201D"/>
    <w:rsid w:val="00F91105"/>
    <w:rsid w:val="00FA1BD0"/>
    <w:rsid w:val="00FB1867"/>
    <w:rsid w:val="00FE2491"/>
    <w:rsid w:val="37CE3417"/>
    <w:rsid w:val="66B60F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uiPriority w:val="99"/>
    <w:rPr>
      <w:color w:val="800080"/>
      <w:u w:val="single"/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29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3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0">
    <w:name w:val="Table Grid"/>
    <w:basedOn w:val="3"/>
    <w:qFormat/>
    <w:uiPriority w:val="59"/>
    <w:pPr>
      <w:spacing w:after="0" w:line="240" w:lineRule="auto"/>
    </w:pPr>
    <w:rPr>
      <w:rFonts w:eastAsiaTheme="minorHAnsi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styleId="12">
    <w:name w:val="No Spacing"/>
    <w:link w:val="13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13">
    <w:name w:val="Без интервала Знак"/>
    <w:basedOn w:val="2"/>
    <w:link w:val="12"/>
    <w:qFormat/>
    <w:uiPriority w:val="1"/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5">
    <w:name w:val="p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6">
    <w:name w:val="s1"/>
    <w:basedOn w:val="2"/>
    <w:uiPriority w:val="0"/>
  </w:style>
  <w:style w:type="paragraph" w:customStyle="1" w:styleId="17">
    <w:name w:val="p1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8">
    <w:name w:val="p14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9">
    <w:name w:val="p15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0">
    <w:name w:val="s2"/>
    <w:qFormat/>
    <w:uiPriority w:val="0"/>
  </w:style>
  <w:style w:type="paragraph" w:customStyle="1" w:styleId="21">
    <w:name w:val="p16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2">
    <w:name w:val="p1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3">
    <w:name w:val="p4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4">
    <w:name w:val="s5"/>
    <w:qFormat/>
    <w:uiPriority w:val="0"/>
  </w:style>
  <w:style w:type="paragraph" w:customStyle="1" w:styleId="25">
    <w:name w:val="p1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6">
    <w:name w:val="p1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7">
    <w:name w:val="s6"/>
    <w:qFormat/>
    <w:uiPriority w:val="0"/>
  </w:style>
  <w:style w:type="character" w:customStyle="1" w:styleId="28">
    <w:name w:val="s7"/>
    <w:uiPriority w:val="0"/>
  </w:style>
  <w:style w:type="character" w:customStyle="1" w:styleId="29">
    <w:name w:val="Верхний колонтитул Знак"/>
    <w:basedOn w:val="2"/>
    <w:link w:val="7"/>
    <w:qFormat/>
    <w:uiPriority w:val="99"/>
  </w:style>
  <w:style w:type="character" w:customStyle="1" w:styleId="30">
    <w:name w:val="Нижний колонтитул Знак"/>
    <w:basedOn w:val="2"/>
    <w:link w:val="8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E23D7-746E-4D5B-8CCE-4158310156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3</Pages>
  <Words>603</Words>
  <Characters>4322</Characters>
  <Lines>35</Lines>
  <Paragraphs>10</Paragraphs>
  <TotalTime>97</TotalTime>
  <ScaleCrop>false</ScaleCrop>
  <LinksUpToDate>false</LinksUpToDate>
  <CharactersWithSpaces>4890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2026-01-14T09:01:00Z</dcterms:created>
  <dc:creator>админ</dc:creator>
  <cp:lastModifiedBy>TRC3</cp:lastModifiedBy>
  <cp:lastPrinted>2026-01-14T08:34:00Z</cp:lastPrinted>
  <dcterms:modified xsi:type="dcterms:W3CDTF">2026-11-02T02:50:41Z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eyJoZGlkIjoiMjdkZjllYjYwYjYwZWJlZmIzMGQ4ZGNkYzA5YjhiNTAifQ==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57D94BB7FC144CBEA200008ABCE1F727_12</vt:lpwstr>
  </property>
</Properties>
</file>